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C" w:rsidRPr="00EA474C" w:rsidRDefault="00EA474C" w:rsidP="00EA474C">
      <w:pPr>
        <w:numPr>
          <w:ilvl w:val="1"/>
          <w:numId w:val="23"/>
        </w:numPr>
        <w:rPr>
          <w:b/>
        </w:rPr>
      </w:pPr>
      <w:r w:rsidRPr="00EA474C">
        <w:rPr>
          <w:b/>
        </w:rPr>
        <w:t>Simplifier les phrases : familiarisation</w:t>
      </w:r>
      <w:r>
        <w:rPr>
          <w:b/>
        </w:rPr>
        <w:t xml:space="preserve"> (exercice)</w:t>
      </w:r>
    </w:p>
    <w:p w:rsidR="00EA474C" w:rsidRDefault="00EA474C" w:rsidP="00EA474C"/>
    <w:p w:rsidR="00EA474C" w:rsidRDefault="00EA474C" w:rsidP="00EA474C">
      <w:r>
        <w:t>urgence, pcq inégalités intolérables. Deux ex. chiffrés : actuellem</w:t>
      </w:r>
      <w:r w:rsidRPr="00E4477A">
        <w:rPr>
          <w:vertAlign w:val="superscript"/>
        </w:rPr>
        <w:t>t</w:t>
      </w:r>
      <w:r>
        <w:t>, 1 terrien sur 8, dans monde, pas du tout accès à eau salubre. et près moitié pop mondiale, 46% exactem</w:t>
      </w:r>
      <w:r w:rsidRPr="00E4477A">
        <w:rPr>
          <w:vertAlign w:val="superscript"/>
        </w:rPr>
        <w:t>t</w:t>
      </w:r>
      <w:r>
        <w:t>, pas eau courante à domicile.  […]</w:t>
      </w:r>
    </w:p>
    <w:p w:rsidR="00EA474C" w:rsidRPr="00C56ED7" w:rsidRDefault="00EA474C" w:rsidP="00EA474C">
      <w:r>
        <w:br/>
        <w:t>Dc, à peu près un terrien sur deux pas, chez lui, eau courante. Alors que citoyen américain consomme en moyenne 380 litres eau, par jour, à domicile, citoyen européen un peu moins. Autres statistiques saisissantes : dans certains pays en voie dév., femme doit parcourir en moyenne 6 km, à pied, pr approvisionner en eau, et cela, ts jours. Or, chaque jour qui passe, on vend, dans monde à peu près 60M</w:t>
      </w:r>
      <w:r w:rsidR="00BD38AC">
        <w:t>M</w:t>
      </w:r>
      <w:r>
        <w:t xml:space="preserve"> bouteilles eau minérale. Ce qui est très préoccupant, au-delà inégalités dont on vient de parler, c'est aspect sanitaire accès à eau ou plutôt non-accès à eau. Chaque année, près 4M</w:t>
      </w:r>
      <w:r w:rsidR="00BD38AC">
        <w:t>M</w:t>
      </w:r>
      <w:bookmarkStart w:id="0" w:name="_GoBack"/>
      <w:bookmarkEnd w:id="0"/>
      <w:r>
        <w:t xml:space="preserve"> hommes, femmes, et surtout enfants, meurent maladies diverses mais ttes liées à question eau insalubre. Respecter eau, la conserver, la distribuer équitablem</w:t>
      </w:r>
      <w:r w:rsidRPr="00E4477A">
        <w:rPr>
          <w:vertAlign w:val="superscript"/>
        </w:rPr>
        <w:t>t</w:t>
      </w:r>
      <w:r>
        <w:t>, pas gaspiller, mouvement désormais lancé. On voit manifestat° pr sauver eau […]</w:t>
      </w:r>
      <w:r>
        <w:br/>
        <w:t> </w:t>
      </w:r>
      <w:r>
        <w:br/>
        <w:t>Au-delà ts pb liés à hygiène, aspect géopolitique de cette problématique : conflits là encore directem</w:t>
      </w:r>
      <w:r w:rsidRPr="00E4477A">
        <w:rPr>
          <w:vertAlign w:val="superscript"/>
        </w:rPr>
        <w:t>t</w:t>
      </w:r>
      <w:r>
        <w:t xml:space="preserve"> ou indirectem</w:t>
      </w:r>
      <w:r w:rsidRPr="00E4477A">
        <w:rPr>
          <w:vertAlign w:val="superscript"/>
        </w:rPr>
        <w:t>t</w:t>
      </w:r>
      <w:r>
        <w:t xml:space="preserve"> liés à eau, ou plus exactem</w:t>
      </w:r>
      <w:r w:rsidRPr="00E4477A">
        <w:rPr>
          <w:vertAlign w:val="superscript"/>
        </w:rPr>
        <w:t>t</w:t>
      </w:r>
      <w:r>
        <w:t xml:space="preserve"> au contrôle eau. À qui appartient eau ? Un ex. : Nil, un des plus longs fleuves monde, source vie, célébré comme tel depuis nuit temps par Égyptiens. Eh bien surtout l'Égypte et Soudan qui profitent des eaux du Nil, grâce à accord partage passé en 1959. Pb : voilà accord répartition qui fait que autres pays région privés ressources fleuve : notamment cas Éthiopie dont plus moitié hab. pas accès à eau. Comme dit un texte ONU, eau pas seulement marchandise, est ou devrait être droit !</w:t>
      </w:r>
    </w:p>
    <w:p w:rsidR="00C56ED7" w:rsidRPr="00C56ED7" w:rsidRDefault="00C56ED7" w:rsidP="00C56ED7"/>
    <w:sectPr w:rsidR="00C56ED7" w:rsidRPr="00C5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38" w:rsidRDefault="00050438" w:rsidP="00EA474C">
      <w:pPr>
        <w:spacing w:before="0" w:after="0" w:line="240" w:lineRule="auto"/>
      </w:pPr>
      <w:r>
        <w:separator/>
      </w:r>
    </w:p>
  </w:endnote>
  <w:endnote w:type="continuationSeparator" w:id="0">
    <w:p w:rsidR="00050438" w:rsidRDefault="00050438" w:rsidP="00EA47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38" w:rsidRDefault="00050438" w:rsidP="00EA474C">
      <w:pPr>
        <w:spacing w:before="0" w:after="0" w:line="240" w:lineRule="auto"/>
      </w:pPr>
      <w:r>
        <w:separator/>
      </w:r>
    </w:p>
  </w:footnote>
  <w:footnote w:type="continuationSeparator" w:id="0">
    <w:p w:rsidR="00050438" w:rsidRDefault="00050438" w:rsidP="00EA47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4C" w:rsidRDefault="00EA474C" w:rsidP="00EA474C">
    <w:pPr>
      <w:jc w:val="right"/>
    </w:pPr>
    <w:r>
      <w:t>Prise de notes – C1 – Module 2 </w:t>
    </w:r>
  </w:p>
  <w:p w:rsidR="00EA474C" w:rsidRDefault="00EA47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704C6"/>
    <w:multiLevelType w:val="multilevel"/>
    <w:tmpl w:val="3CD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AE5"/>
    <w:multiLevelType w:val="multilevel"/>
    <w:tmpl w:val="58C847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4B6DB6"/>
    <w:multiLevelType w:val="hybridMultilevel"/>
    <w:tmpl w:val="63D66FDA"/>
    <w:lvl w:ilvl="0" w:tplc="FB2682E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20F"/>
    <w:multiLevelType w:val="multilevel"/>
    <w:tmpl w:val="DFD45078"/>
    <w:lvl w:ilvl="0">
      <w:start w:val="1"/>
      <w:numFmt w:val="decimal"/>
      <w:pStyle w:val="Titre1dossi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dossi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dossi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1B3A4E"/>
    <w:multiLevelType w:val="hybridMultilevel"/>
    <w:tmpl w:val="3D38E292"/>
    <w:lvl w:ilvl="0" w:tplc="8586E684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16F68"/>
    <w:multiLevelType w:val="multilevel"/>
    <w:tmpl w:val="7E2A8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173B19"/>
    <w:multiLevelType w:val="multilevel"/>
    <w:tmpl w:val="2FF8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017C40"/>
    <w:multiLevelType w:val="hybridMultilevel"/>
    <w:tmpl w:val="46D4A4D6"/>
    <w:lvl w:ilvl="0" w:tplc="713A4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2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4C"/>
    <w:rsid w:val="00011564"/>
    <w:rsid w:val="00050438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2D03E7"/>
    <w:rsid w:val="002D587E"/>
    <w:rsid w:val="00300CFE"/>
    <w:rsid w:val="003633DF"/>
    <w:rsid w:val="003C7C2D"/>
    <w:rsid w:val="003F357F"/>
    <w:rsid w:val="00451209"/>
    <w:rsid w:val="0047235B"/>
    <w:rsid w:val="0049030D"/>
    <w:rsid w:val="004B0BFC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6D0DDF"/>
    <w:rsid w:val="00783A25"/>
    <w:rsid w:val="007925B8"/>
    <w:rsid w:val="007C4BCB"/>
    <w:rsid w:val="007F10DD"/>
    <w:rsid w:val="0081471A"/>
    <w:rsid w:val="008768C4"/>
    <w:rsid w:val="00880941"/>
    <w:rsid w:val="008B0F3A"/>
    <w:rsid w:val="008E164A"/>
    <w:rsid w:val="009E419B"/>
    <w:rsid w:val="009F2B05"/>
    <w:rsid w:val="00A12E09"/>
    <w:rsid w:val="00A574C7"/>
    <w:rsid w:val="00A74883"/>
    <w:rsid w:val="00AB42C8"/>
    <w:rsid w:val="00AF465C"/>
    <w:rsid w:val="00B35EB7"/>
    <w:rsid w:val="00BB7179"/>
    <w:rsid w:val="00BC0FA7"/>
    <w:rsid w:val="00BC6600"/>
    <w:rsid w:val="00BD38AC"/>
    <w:rsid w:val="00BE00E1"/>
    <w:rsid w:val="00BF3071"/>
    <w:rsid w:val="00C56ED7"/>
    <w:rsid w:val="00C75451"/>
    <w:rsid w:val="00D111AA"/>
    <w:rsid w:val="00D252A0"/>
    <w:rsid w:val="00D37D1A"/>
    <w:rsid w:val="00D40A91"/>
    <w:rsid w:val="00D45599"/>
    <w:rsid w:val="00D65661"/>
    <w:rsid w:val="00D772D0"/>
    <w:rsid w:val="00D93A11"/>
    <w:rsid w:val="00DA44F1"/>
    <w:rsid w:val="00DB10AA"/>
    <w:rsid w:val="00DB212E"/>
    <w:rsid w:val="00DB7289"/>
    <w:rsid w:val="00DD105D"/>
    <w:rsid w:val="00DE09C8"/>
    <w:rsid w:val="00DF1227"/>
    <w:rsid w:val="00E01911"/>
    <w:rsid w:val="00E17B8B"/>
    <w:rsid w:val="00E8244F"/>
    <w:rsid w:val="00EA474C"/>
    <w:rsid w:val="00EF262C"/>
    <w:rsid w:val="00EF5893"/>
    <w:rsid w:val="00F56A7D"/>
    <w:rsid w:val="00F703CA"/>
    <w:rsid w:val="00FA113B"/>
    <w:rsid w:val="00FE3730"/>
    <w:rsid w:val="00FE4535"/>
    <w:rsid w:val="00FE472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AFD"/>
  <w15:chartTrackingRefBased/>
  <w15:docId w15:val="{D9746D7C-C267-487B-BD79-003FAAC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4C"/>
    <w:pPr>
      <w:spacing w:before="60" w:after="60" w:line="256" w:lineRule="auto"/>
      <w:jc w:val="both"/>
    </w:pPr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DF1227"/>
    <w:pPr>
      <w:numPr>
        <w:numId w:val="17"/>
      </w:numPr>
      <w:jc w:val="both"/>
      <w:outlineLvl w:val="0"/>
    </w:pPr>
    <w:rPr>
      <w:color w:val="5F0E32" w:themeColor="accent3" w:themeShade="80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F1227"/>
    <w:pPr>
      <w:keepNext/>
      <w:numPr>
        <w:ilvl w:val="1"/>
        <w:numId w:val="14"/>
      </w:numPr>
      <w:spacing w:before="40" w:line="257" w:lineRule="auto"/>
      <w:ind w:left="924" w:hanging="567"/>
      <w:outlineLvl w:val="1"/>
    </w:pPr>
    <w:rPr>
      <w:rFonts w:eastAsiaTheme="majorEastAsia" w:cstheme="majorBidi"/>
      <w:color w:val="8E154C" w:themeColor="accent3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179"/>
    <w:rPr>
      <w:rFonts w:ascii="Cambria" w:hAnsi="Cambria"/>
      <w:color w:val="5F0E32" w:themeColor="accent3" w:themeShade="80"/>
      <w:kern w:val="16"/>
      <w:sz w:val="24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DF1227"/>
    <w:rPr>
      <w:rFonts w:ascii="Cambria" w:eastAsiaTheme="majorEastAsia" w:hAnsi="Cambria" w:cstheme="majorBidi"/>
      <w:color w:val="8E154C" w:themeColor="accent3" w:themeShade="BF"/>
      <w:kern w:val="16"/>
      <w:sz w:val="24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autoRedefine/>
    <w:uiPriority w:val="6"/>
    <w:qFormat/>
    <w:rsid w:val="00FE4726"/>
    <w:pPr>
      <w:pBdr>
        <w:top w:val="double" w:sz="4" w:space="1" w:color="00C1C1" w:themeColor="accent5"/>
        <w:bottom w:val="double" w:sz="4" w:space="1" w:color="00C1C1" w:themeColor="accent5"/>
      </w:pBd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6"/>
    <w:rsid w:val="00FE4726"/>
    <w:rPr>
      <w:rFonts w:ascii="Cambria" w:eastAsiaTheme="majorEastAsia" w:hAnsi="Cambria" w:cstheme="majorBidi"/>
      <w:b/>
      <w:smallCaps/>
      <w:spacing w:val="-10"/>
      <w:kern w:val="28"/>
      <w:sz w:val="48"/>
      <w:szCs w:val="56"/>
      <w:lang w:eastAsia="zh-CN"/>
    </w:rPr>
  </w:style>
  <w:style w:type="paragraph" w:styleId="Paragraphedeliste">
    <w:name w:val="List Paragraph"/>
    <w:basedOn w:val="Normal"/>
    <w:autoRedefine/>
    <w:uiPriority w:val="34"/>
    <w:qFormat/>
    <w:rsid w:val="00E8244F"/>
    <w:pPr>
      <w:numPr>
        <w:numId w:val="11"/>
      </w:numPr>
      <w:spacing w:line="259" w:lineRule="auto"/>
      <w:contextualSpacing/>
      <w:jc w:val="left"/>
    </w:pPr>
  </w:style>
  <w:style w:type="paragraph" w:customStyle="1" w:styleId="Styledossiers">
    <w:name w:val="Style dossiers"/>
    <w:basedOn w:val="Normal"/>
    <w:qFormat/>
    <w:rsid w:val="009E419B"/>
    <w:pPr>
      <w:spacing w:after="240" w:line="360" w:lineRule="auto"/>
    </w:pPr>
    <w:rPr>
      <w:rFonts w:ascii="Times New Roman" w:hAnsi="Times New Roman"/>
      <w:sz w:val="24"/>
      <w:szCs w:val="24"/>
    </w:rPr>
  </w:style>
  <w:style w:type="paragraph" w:customStyle="1" w:styleId="Citations">
    <w:name w:val="Citations"/>
    <w:basedOn w:val="Styledossiers"/>
    <w:qFormat/>
    <w:rsid w:val="009E419B"/>
    <w:pPr>
      <w:spacing w:before="0" w:after="0"/>
      <w:ind w:left="709"/>
    </w:pPr>
    <w:rPr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19B"/>
    <w:pPr>
      <w:spacing w:after="100" w:line="360" w:lineRule="auto"/>
    </w:pPr>
    <w:rPr>
      <w:rFonts w:ascii="Times New Roman" w:hAnsi="Times New Roman"/>
      <w:sz w:val="24"/>
    </w:rPr>
  </w:style>
  <w:style w:type="paragraph" w:customStyle="1" w:styleId="Titre1dossier">
    <w:name w:val="Titre 1 dossier"/>
    <w:basedOn w:val="Normal"/>
    <w:qFormat/>
    <w:rsid w:val="006D0DDF"/>
    <w:pPr>
      <w:numPr>
        <w:numId w:val="22"/>
      </w:numPr>
      <w:spacing w:before="360" w:line="360" w:lineRule="auto"/>
    </w:pPr>
    <w:rPr>
      <w:rFonts w:ascii="Times New Roman" w:hAnsi="Times New Roman" w:cs="Times New Roman"/>
      <w:b/>
      <w:sz w:val="26"/>
      <w:szCs w:val="28"/>
    </w:rPr>
  </w:style>
  <w:style w:type="paragraph" w:customStyle="1" w:styleId="Titredossier2">
    <w:name w:val="Titre dossier 2"/>
    <w:basedOn w:val="Normal"/>
    <w:qFormat/>
    <w:rsid w:val="006D0DDF"/>
    <w:pPr>
      <w:numPr>
        <w:ilvl w:val="1"/>
        <w:numId w:val="22"/>
      </w:numPr>
      <w:spacing w:before="120" w:after="120" w:line="360" w:lineRule="auto"/>
    </w:pPr>
    <w:rPr>
      <w:rFonts w:ascii="Times New Roman" w:hAnsi="Times New Roman" w:cs="Times New Roman"/>
      <w:b/>
      <w:sz w:val="24"/>
    </w:rPr>
  </w:style>
  <w:style w:type="paragraph" w:customStyle="1" w:styleId="Titre3dossier">
    <w:name w:val="Titre 3 dossier"/>
    <w:basedOn w:val="Normal"/>
    <w:qFormat/>
    <w:rsid w:val="006D0DDF"/>
    <w:pPr>
      <w:numPr>
        <w:ilvl w:val="2"/>
        <w:numId w:val="22"/>
      </w:numPr>
      <w:spacing w:before="120" w:line="360" w:lineRule="auto"/>
    </w:pPr>
    <w:rPr>
      <w:rFonts w:ascii="Times New Roman" w:hAnsi="Times New Roman" w:cs="Times New Roman"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EA47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74C"/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EA47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74C"/>
    <w:rPr>
      <w:rFonts w:ascii="Cambria" w:hAnsi="Cambria"/>
      <w:kern w:val="16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1934-8E30-44C2-BB9B-114DAEBB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cft_utilisateur</dc:creator>
  <cp:keywords/>
  <dc:description/>
  <cp:lastModifiedBy>cft_utilisateur</cp:lastModifiedBy>
  <cp:revision>2</cp:revision>
  <dcterms:created xsi:type="dcterms:W3CDTF">2019-02-05T21:55:00Z</dcterms:created>
  <dcterms:modified xsi:type="dcterms:W3CDTF">2019-02-06T12:58:00Z</dcterms:modified>
</cp:coreProperties>
</file>